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7B75" w14:textId="77777777" w:rsidR="005D3FF3" w:rsidRPr="005D3FF3" w:rsidRDefault="005D3FF3" w:rsidP="005D3FF3">
      <w:pPr>
        <w:pStyle w:val="--14"/>
        <w:rPr>
          <w:kern w:val="2"/>
          <w:sz w:val="24"/>
          <w:szCs w:val="24"/>
          <w:lang w:eastAsia="ru-RU"/>
        </w:rPr>
      </w:pPr>
      <w:r w:rsidRPr="005D3FF3">
        <w:rPr>
          <w:kern w:val="2"/>
          <w:sz w:val="24"/>
          <w:szCs w:val="24"/>
          <w:lang w:eastAsia="ru-RU"/>
        </w:rPr>
        <w:t>Хмельницький заклад дошкільної освіти №2 «Соколятко» Хмельницької міської ради Хмельницької області</w:t>
      </w:r>
    </w:p>
    <w:p w14:paraId="56640B7A" w14:textId="77777777" w:rsidR="005D3FF3" w:rsidRDefault="005D3FF3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</w:p>
    <w:p w14:paraId="7C9AF6B9" w14:textId="77777777" w:rsidR="005D3FF3" w:rsidRDefault="005D3FF3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</w:p>
    <w:p w14:paraId="4BD7C69E" w14:textId="77777777" w:rsidR="005D3FF3" w:rsidRDefault="005D3FF3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</w:p>
    <w:p w14:paraId="2269AE31" w14:textId="5FF818AE" w:rsidR="00196E46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1D460F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4C82331" w14:textId="5F8312C7" w:rsidR="005D3FF3" w:rsidRPr="005D3FF3" w:rsidRDefault="005D3FF3" w:rsidP="0021543A">
      <w:pPr>
        <w:jc w:val="center"/>
        <w:rPr>
          <w:rStyle w:val="rvts0"/>
          <w:rFonts w:eastAsiaTheme="majorEastAsia"/>
          <w:i/>
          <w:iCs/>
          <w:sz w:val="24"/>
          <w:szCs w:val="24"/>
        </w:rPr>
      </w:pPr>
      <w:r w:rsidRPr="005D3FF3">
        <w:rPr>
          <w:rStyle w:val="rvts0"/>
          <w:rFonts w:eastAsiaTheme="majorEastAsia"/>
          <w:i/>
          <w:iCs/>
          <w:sz w:val="24"/>
          <w:szCs w:val="24"/>
        </w:rPr>
        <w:t>(</w:t>
      </w:r>
      <w:r>
        <w:rPr>
          <w:rStyle w:val="rvts0"/>
          <w:rFonts w:eastAsiaTheme="majorEastAsia"/>
          <w:i/>
          <w:iCs/>
          <w:sz w:val="24"/>
          <w:szCs w:val="24"/>
        </w:rPr>
        <w:t xml:space="preserve">оприлюднюється на виконання постанови  КМУ №710 від 11.10.2016 р. «Про ефективне використання державних коштів» (зі змінами) </w:t>
      </w:r>
      <w:r w:rsidRPr="005D3FF3">
        <w:rPr>
          <w:rStyle w:val="rvts0"/>
          <w:rFonts w:eastAsiaTheme="majorEastAsia"/>
          <w:i/>
          <w:iCs/>
          <w:sz w:val="24"/>
          <w:szCs w:val="24"/>
        </w:rPr>
        <w:t>)</w:t>
      </w:r>
    </w:p>
    <w:p w14:paraId="4B4C4BFE" w14:textId="77777777" w:rsidR="0021543A" w:rsidRPr="001D460F" w:rsidRDefault="0021543A" w:rsidP="0021543A">
      <w:pPr>
        <w:jc w:val="both"/>
        <w:rPr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D460F" w:rsidRPr="001D460F" w14:paraId="5ACFC6FB" w14:textId="77777777" w:rsidTr="00983DBB">
        <w:tc>
          <w:tcPr>
            <w:tcW w:w="3681" w:type="dxa"/>
          </w:tcPr>
          <w:p w14:paraId="490C1FF9" w14:textId="2BCF761F" w:rsidR="00983DBB" w:rsidRPr="009162E0" w:rsidRDefault="005D3FF3" w:rsidP="00254081">
            <w:pPr>
              <w:jc w:val="both"/>
              <w:rPr>
                <w:b/>
                <w:bCs/>
                <w:sz w:val="24"/>
                <w:szCs w:val="24"/>
              </w:rPr>
            </w:pPr>
            <w:r w:rsidRPr="009162E0">
              <w:rPr>
                <w:b/>
                <w:bCs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</w:t>
            </w:r>
            <w:r w:rsidR="009162E0" w:rsidRPr="009162E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A4ACB2C" w14:textId="0E4E1155" w:rsidR="009162E0" w:rsidRDefault="00161AB7" w:rsidP="00161AB7">
            <w:pPr>
              <w:rPr>
                <w:kern w:val="2"/>
                <w:sz w:val="24"/>
                <w:szCs w:val="24"/>
                <w:lang w:eastAsia="ru-RU"/>
              </w:rPr>
            </w:pPr>
            <w:r w:rsidRPr="009162E0">
              <w:rPr>
                <w:kern w:val="2"/>
                <w:sz w:val="24"/>
                <w:szCs w:val="24"/>
                <w:lang w:eastAsia="ru-RU"/>
              </w:rPr>
              <w:t>Хмельницький заклад дошкільної освіти №2 «Соколятко» Хмельницької міської ради Хмельницької області</w:t>
            </w:r>
            <w:r w:rsidR="009162E0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14:paraId="1CCB9648" w14:textId="63FB9DBA" w:rsidR="00161AB7" w:rsidRPr="009162E0" w:rsidRDefault="00161AB7" w:rsidP="00161AB7">
            <w:pPr>
              <w:rPr>
                <w:sz w:val="24"/>
                <w:szCs w:val="24"/>
              </w:rPr>
            </w:pPr>
            <w:r w:rsidRPr="009162E0">
              <w:rPr>
                <w:sz w:val="24"/>
                <w:szCs w:val="24"/>
              </w:rPr>
              <w:t xml:space="preserve">29011, Україна, Хмельницька обл., м. Хмельницький, </w:t>
            </w:r>
            <w:proofErr w:type="spellStart"/>
            <w:r w:rsidRPr="009162E0">
              <w:rPr>
                <w:sz w:val="24"/>
                <w:szCs w:val="24"/>
              </w:rPr>
              <w:t>пров</w:t>
            </w:r>
            <w:proofErr w:type="spellEnd"/>
            <w:r w:rsidRPr="009162E0">
              <w:rPr>
                <w:sz w:val="24"/>
                <w:szCs w:val="24"/>
              </w:rPr>
              <w:t>. Параджанова Сергія, 28-А</w:t>
            </w:r>
            <w:r w:rsidR="009162E0">
              <w:rPr>
                <w:sz w:val="24"/>
                <w:szCs w:val="24"/>
              </w:rPr>
              <w:t>;</w:t>
            </w:r>
          </w:p>
          <w:p w14:paraId="72C802DA" w14:textId="39050631" w:rsidR="00161AB7" w:rsidRPr="009162E0" w:rsidRDefault="00161AB7" w:rsidP="00161AB7">
            <w:pPr>
              <w:pStyle w:val="--14"/>
              <w:jc w:val="both"/>
              <w:rPr>
                <w:b w:val="0"/>
                <w:kern w:val="2"/>
                <w:sz w:val="24"/>
                <w:szCs w:val="24"/>
                <w:lang w:eastAsia="ru-RU"/>
              </w:rPr>
            </w:pPr>
            <w:r w:rsidRPr="009162E0">
              <w:rPr>
                <w:b w:val="0"/>
                <w:kern w:val="2"/>
                <w:sz w:val="24"/>
                <w:szCs w:val="24"/>
                <w:lang w:eastAsia="ru-RU"/>
              </w:rPr>
              <w:t>43720611</w:t>
            </w:r>
          </w:p>
          <w:p w14:paraId="667418FD" w14:textId="77777777" w:rsidR="00161AB7" w:rsidRPr="009162E0" w:rsidRDefault="00161AB7" w:rsidP="00161AB7">
            <w:pPr>
              <w:pStyle w:val="--14"/>
              <w:jc w:val="both"/>
              <w:rPr>
                <w:b w:val="0"/>
                <w:kern w:val="2"/>
                <w:sz w:val="24"/>
                <w:szCs w:val="24"/>
                <w:lang w:eastAsia="ru-RU"/>
              </w:rPr>
            </w:pPr>
          </w:p>
          <w:p w14:paraId="71335EFB" w14:textId="43E44E69" w:rsidR="00983DBB" w:rsidRPr="001D460F" w:rsidRDefault="00983DBB" w:rsidP="0021543A">
            <w:pPr>
              <w:jc w:val="both"/>
              <w:rPr>
                <w:sz w:val="24"/>
                <w:szCs w:val="24"/>
              </w:rPr>
            </w:pPr>
          </w:p>
        </w:tc>
      </w:tr>
      <w:tr w:rsidR="005D3FF3" w:rsidRPr="001D460F" w14:paraId="412061BB" w14:textId="77777777" w:rsidTr="00983DBB">
        <w:tc>
          <w:tcPr>
            <w:tcW w:w="3681" w:type="dxa"/>
          </w:tcPr>
          <w:p w14:paraId="40AFA8B7" w14:textId="2854575D" w:rsidR="005D3FF3" w:rsidRPr="00BD296F" w:rsidRDefault="005D3FF3" w:rsidP="005D3FF3">
            <w:pPr>
              <w:jc w:val="both"/>
              <w:rPr>
                <w:b/>
                <w:bCs/>
                <w:sz w:val="24"/>
                <w:szCs w:val="24"/>
              </w:rPr>
            </w:pPr>
            <w:r w:rsidRPr="00BD296F">
              <w:rPr>
                <w:b/>
                <w:bCs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53" w:type="dxa"/>
          </w:tcPr>
          <w:p w14:paraId="2DE83AB1" w14:textId="48BFEA70" w:rsidR="005D3FF3" w:rsidRDefault="005D3FF3" w:rsidP="005D3FF3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Код ДК 021:2015: </w:t>
            </w:r>
            <w:r w:rsidR="00391F95" w:rsidRPr="00391F95">
              <w:rPr>
                <w:snapToGrid w:val="0"/>
                <w:sz w:val="24"/>
                <w:szCs w:val="24"/>
              </w:rPr>
              <w:t xml:space="preserve">09310000-5 - Електрична енергія </w:t>
            </w:r>
            <w:r>
              <w:rPr>
                <w:snapToGrid w:val="0"/>
                <w:sz w:val="24"/>
                <w:szCs w:val="24"/>
              </w:rPr>
              <w:t>(</w:t>
            </w:r>
            <w:r w:rsidR="00391F95">
              <w:rPr>
                <w:snapToGrid w:val="0"/>
                <w:sz w:val="24"/>
                <w:szCs w:val="24"/>
              </w:rPr>
              <w:t>Електрична енергія</w:t>
            </w:r>
            <w:r w:rsidRPr="001D460F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1D460F" w:rsidRPr="001D460F" w14:paraId="280FD84F" w14:textId="77777777" w:rsidTr="00983DBB">
        <w:tc>
          <w:tcPr>
            <w:tcW w:w="3681" w:type="dxa"/>
          </w:tcPr>
          <w:p w14:paraId="70117880" w14:textId="77777777" w:rsidR="009F0783" w:rsidRPr="00BD296F" w:rsidRDefault="009F0783" w:rsidP="0021543A">
            <w:pPr>
              <w:jc w:val="both"/>
              <w:rPr>
                <w:b/>
                <w:bCs/>
                <w:sz w:val="24"/>
                <w:szCs w:val="24"/>
              </w:rPr>
            </w:pPr>
            <w:r w:rsidRPr="00BD296F">
              <w:rPr>
                <w:b/>
                <w:bCs/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6948C73A" w14:textId="4431BF89" w:rsidR="009F0783" w:rsidRPr="001D460F" w:rsidRDefault="00391F95" w:rsidP="0021543A">
            <w:pPr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391F95">
              <w:rPr>
                <w:rFonts w:eastAsia="Tahoma"/>
                <w:sz w:val="24"/>
                <w:szCs w:val="24"/>
                <w:lang w:eastAsia="zh-CN"/>
              </w:rPr>
              <w:t>Запит (ціни) пропозицій</w:t>
            </w:r>
          </w:p>
        </w:tc>
      </w:tr>
      <w:tr w:rsidR="00BD296F" w:rsidRPr="001D460F" w14:paraId="27A044A5" w14:textId="77777777" w:rsidTr="00983DBB">
        <w:tc>
          <w:tcPr>
            <w:tcW w:w="3681" w:type="dxa"/>
          </w:tcPr>
          <w:p w14:paraId="246EA877" w14:textId="4366A7EB" w:rsidR="00BD296F" w:rsidRPr="00BD296F" w:rsidRDefault="00BD296F" w:rsidP="0021543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D296F">
              <w:rPr>
                <w:b/>
                <w:bCs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BD296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b/>
                <w:bCs/>
                <w:sz w:val="24"/>
                <w:szCs w:val="24"/>
                <w:lang w:val="ru-RU"/>
              </w:rPr>
              <w:t>процедури</w:t>
            </w:r>
            <w:proofErr w:type="spellEnd"/>
            <w:r w:rsidRPr="00BD296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b/>
                <w:bCs/>
                <w:sz w:val="24"/>
                <w:szCs w:val="24"/>
                <w:lang w:val="ru-RU"/>
              </w:rPr>
              <w:t>закупівлі</w:t>
            </w:r>
            <w:proofErr w:type="spellEnd"/>
            <w:r w:rsidRPr="00BD296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5953" w:type="dxa"/>
          </w:tcPr>
          <w:p w14:paraId="4441B3EC" w14:textId="737AFD06" w:rsidR="00BD296F" w:rsidRPr="00391F95" w:rsidRDefault="0081029E" w:rsidP="0021543A">
            <w:pPr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5938CA">
              <w:rPr>
                <w:rFonts w:eastAsia="Tahoma"/>
                <w:sz w:val="24"/>
                <w:szCs w:val="24"/>
                <w:lang w:eastAsia="zh-CN"/>
              </w:rPr>
              <w:t> </w:t>
            </w:r>
            <w:hyperlink r:id="rId8" w:tgtFrame="_blank" w:history="1">
              <w:r w:rsidR="00391F95" w:rsidRPr="00391F95">
                <w:rPr>
                  <w:rStyle w:val="a8"/>
                  <w:color w:val="auto"/>
                  <w:sz w:val="24"/>
                  <w:szCs w:val="24"/>
                </w:rPr>
                <w:t>UA-2025-11-10-004289-a</w:t>
              </w:r>
            </w:hyperlink>
          </w:p>
        </w:tc>
      </w:tr>
      <w:tr w:rsidR="001D460F" w:rsidRPr="001D460F" w14:paraId="32B4EF04" w14:textId="77777777" w:rsidTr="00983DBB">
        <w:tc>
          <w:tcPr>
            <w:tcW w:w="3681" w:type="dxa"/>
          </w:tcPr>
          <w:p w14:paraId="02EA192F" w14:textId="77777777" w:rsidR="00983DBB" w:rsidRPr="00BD296F" w:rsidRDefault="00983DBB" w:rsidP="0021543A">
            <w:pPr>
              <w:jc w:val="both"/>
              <w:rPr>
                <w:b/>
                <w:bCs/>
                <w:sz w:val="24"/>
                <w:szCs w:val="24"/>
              </w:rPr>
            </w:pPr>
            <w:r w:rsidRPr="00BD296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69D4C250" w14:textId="619C2F38" w:rsidR="00983DBB" w:rsidRDefault="00E70B13" w:rsidP="00E70B13">
            <w:pPr>
              <w:pStyle w:val="Default"/>
              <w:jc w:val="both"/>
              <w:rPr>
                <w:color w:val="auto"/>
              </w:rPr>
            </w:pPr>
            <w:r w:rsidRPr="001D460F">
              <w:rPr>
                <w:color w:val="auto"/>
              </w:rPr>
              <w:t>Строк</w:t>
            </w:r>
            <w:r w:rsidR="00983DBB" w:rsidRPr="001D460F">
              <w:rPr>
                <w:color w:val="auto"/>
              </w:rPr>
              <w:t xml:space="preserve"> постачання </w:t>
            </w:r>
            <w:r w:rsidR="00254081">
              <w:rPr>
                <w:color w:val="auto"/>
              </w:rPr>
              <w:t>—</w:t>
            </w:r>
            <w:r w:rsidR="00463BE0">
              <w:rPr>
                <w:color w:val="auto"/>
              </w:rPr>
              <w:t xml:space="preserve">до </w:t>
            </w:r>
            <w:r w:rsidR="009F11CA" w:rsidRPr="00391F95">
              <w:rPr>
                <w:b/>
                <w:bCs/>
                <w:snapToGrid w:val="0"/>
              </w:rPr>
              <w:t>3</w:t>
            </w:r>
            <w:r w:rsidR="00463BE0" w:rsidRPr="00391F95">
              <w:rPr>
                <w:b/>
                <w:bCs/>
                <w:snapToGrid w:val="0"/>
              </w:rPr>
              <w:t>1</w:t>
            </w:r>
            <w:r w:rsidR="00112FB4" w:rsidRPr="00391F95">
              <w:rPr>
                <w:b/>
                <w:bCs/>
                <w:snapToGrid w:val="0"/>
              </w:rPr>
              <w:t xml:space="preserve"> </w:t>
            </w:r>
            <w:r w:rsidR="00391F95" w:rsidRPr="00391F95">
              <w:rPr>
                <w:b/>
                <w:bCs/>
                <w:snapToGrid w:val="0"/>
              </w:rPr>
              <w:t>грудня</w:t>
            </w:r>
            <w:r w:rsidR="00112FB4" w:rsidRPr="00391F95">
              <w:rPr>
                <w:b/>
                <w:bCs/>
                <w:snapToGrid w:val="0"/>
              </w:rPr>
              <w:t xml:space="preserve"> 202</w:t>
            </w:r>
            <w:r w:rsidR="00391F95" w:rsidRPr="00391F95">
              <w:rPr>
                <w:b/>
                <w:bCs/>
                <w:snapToGrid w:val="0"/>
              </w:rPr>
              <w:t>5</w:t>
            </w:r>
            <w:r w:rsidR="00112FB4" w:rsidRPr="00391F95">
              <w:rPr>
                <w:b/>
                <w:bCs/>
                <w:snapToGrid w:val="0"/>
              </w:rPr>
              <w:t xml:space="preserve"> року</w:t>
            </w:r>
            <w:r w:rsidRPr="001D460F">
              <w:rPr>
                <w:color w:val="auto"/>
              </w:rPr>
              <w:t>.</w:t>
            </w:r>
          </w:p>
          <w:p w14:paraId="120DB3BC" w14:textId="5E1DC099" w:rsidR="00983DBB" w:rsidRPr="001D460F" w:rsidRDefault="00391F95" w:rsidP="00391F9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Електрична енергія, з розподілом </w:t>
            </w:r>
          </w:p>
        </w:tc>
      </w:tr>
      <w:tr w:rsidR="00983DBB" w:rsidRPr="001D460F" w14:paraId="64D3C204" w14:textId="77777777" w:rsidTr="00983DBB">
        <w:tc>
          <w:tcPr>
            <w:tcW w:w="3681" w:type="dxa"/>
          </w:tcPr>
          <w:p w14:paraId="62423D60" w14:textId="44004761" w:rsidR="00983DBB" w:rsidRPr="005B154F" w:rsidRDefault="00983DBB" w:rsidP="0021543A">
            <w:pPr>
              <w:jc w:val="both"/>
              <w:rPr>
                <w:b/>
                <w:bCs/>
                <w:sz w:val="24"/>
                <w:szCs w:val="24"/>
              </w:rPr>
            </w:pPr>
            <w:r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Обґрунтування</w:t>
            </w:r>
            <w:r w:rsidR="009162E0"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 xml:space="preserve"> </w:t>
            </w:r>
            <w:r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очікуваної вартості предмета закупівлі</w:t>
            </w:r>
            <w:r w:rsidR="009162E0"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,</w:t>
            </w:r>
            <w:r w:rsidR="009162E0" w:rsidRPr="005B154F">
              <w:rPr>
                <w:rStyle w:val="rvts0"/>
                <w:rFonts w:eastAsiaTheme="majorEastAsia"/>
                <w:b/>
                <w:bCs/>
              </w:rPr>
              <w:t xml:space="preserve"> </w:t>
            </w:r>
            <w:r w:rsidR="009162E0"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розміру бюджетного призначення</w:t>
            </w:r>
          </w:p>
        </w:tc>
        <w:tc>
          <w:tcPr>
            <w:tcW w:w="5953" w:type="dxa"/>
          </w:tcPr>
          <w:p w14:paraId="22396C4F" w14:textId="1A45F4A1" w:rsidR="00983DBB" w:rsidRPr="00112FB4" w:rsidRDefault="007D5755" w:rsidP="0021543A">
            <w:pPr>
              <w:jc w:val="both"/>
              <w:rPr>
                <w:sz w:val="24"/>
                <w:szCs w:val="24"/>
              </w:rPr>
            </w:pPr>
            <w:r w:rsidRPr="00112FB4">
              <w:rPr>
                <w:sz w:val="24"/>
                <w:szCs w:val="24"/>
              </w:rPr>
              <w:t>Очікувана вартість закупівлі с</w:t>
            </w:r>
            <w:r w:rsidR="00254081">
              <w:rPr>
                <w:sz w:val="24"/>
                <w:szCs w:val="24"/>
              </w:rPr>
              <w:t>тановить</w:t>
            </w:r>
            <w:r w:rsidR="00463BE0">
              <w:rPr>
                <w:sz w:val="24"/>
                <w:szCs w:val="24"/>
              </w:rPr>
              <w:t xml:space="preserve">  </w:t>
            </w:r>
            <w:r w:rsidR="00391F95" w:rsidRPr="00D21102">
              <w:rPr>
                <w:rFonts w:eastAsiaTheme="majorEastAsia"/>
                <w:b/>
                <w:bCs/>
                <w:i/>
                <w:iCs/>
                <w:snapToGrid w:val="0"/>
                <w:sz w:val="24"/>
                <w:szCs w:val="24"/>
                <w:u w:val="single"/>
              </w:rPr>
              <w:t>83 053,93</w:t>
            </w:r>
            <w:r w:rsidR="00391F95" w:rsidRPr="00391F95">
              <w:rPr>
                <w:rFonts w:eastAsiaTheme="majorEastAsia"/>
                <w:i/>
                <w:iCs/>
                <w:snapToGrid w:val="0"/>
                <w:sz w:val="24"/>
                <w:szCs w:val="24"/>
                <w:u w:val="single"/>
              </w:rPr>
              <w:t> </w:t>
            </w:r>
            <w:r w:rsidRPr="00112FB4">
              <w:rPr>
                <w:sz w:val="24"/>
                <w:szCs w:val="24"/>
              </w:rPr>
              <w:t>грн.</w:t>
            </w:r>
          </w:p>
          <w:p w14:paraId="0F2D8C80" w14:textId="6155A60F" w:rsidR="00D21102" w:rsidRDefault="00D21102" w:rsidP="009162E0">
            <w:pPr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D21102">
              <w:rPr>
                <w:sz w:val="24"/>
                <w:szCs w:val="24"/>
              </w:rPr>
              <w:t xml:space="preserve">Очікувана вартість предмета закупівлі визначена </w:t>
            </w:r>
            <w:r>
              <w:rPr>
                <w:sz w:val="24"/>
                <w:szCs w:val="24"/>
              </w:rPr>
              <w:t>з</w:t>
            </w:r>
            <w:r>
              <w:rPr>
                <w:color w:val="333333"/>
                <w:sz w:val="24"/>
                <w:szCs w:val="24"/>
                <w:lang w:eastAsia="ru-RU"/>
              </w:rPr>
              <w:t>гідно п.</w:t>
            </w:r>
            <w:r w:rsidRPr="00784BCD">
              <w:rPr>
                <w:color w:val="333333"/>
                <w:sz w:val="24"/>
                <w:szCs w:val="24"/>
                <w:lang w:eastAsia="ru-RU"/>
              </w:rPr>
              <w:t>3.</w:t>
            </w:r>
            <w:r>
              <w:rPr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97EFE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Розділ III. Рекомендації щодо розрахунку очікуваної вартості закупівлі електричної енергії  </w:t>
            </w:r>
            <w:r w:rsidRPr="00B97EFE"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>МЕТОДИЧНІ</w:t>
            </w:r>
            <w:r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97EFE"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>РЕКОМЕНДАЦІЇ</w:t>
            </w:r>
            <w:r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97EFE"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 xml:space="preserve">щодо особливостей здійснення публічних </w:t>
            </w:r>
            <w:proofErr w:type="spellStart"/>
            <w:r w:rsidRPr="00B97EFE"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Pr="00B97EFE"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 xml:space="preserve"> у сфері електроенергетики на період дії правового режиму воєнного стану в Україні та протягом 90 днів з дня його припинення або скасування</w:t>
            </w:r>
            <w:r>
              <w:rPr>
                <w:rStyle w:val="rvts23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B97EFE">
              <w:rPr>
                <w:color w:val="333333"/>
                <w:sz w:val="24"/>
                <w:szCs w:val="24"/>
                <w:lang w:eastAsia="ru-RU"/>
              </w:rPr>
              <w:t xml:space="preserve"> Розрахунок очікуваної вартості закупівлі електричної енергії за методом порівняння ринкових цін рекомендується в один з таких способів</w:t>
            </w:r>
            <w:r w:rsidR="00C8370E">
              <w:rPr>
                <w:color w:val="333333"/>
                <w:sz w:val="24"/>
                <w:szCs w:val="24"/>
                <w:lang w:eastAsia="ru-RU"/>
              </w:rPr>
              <w:t>:</w:t>
            </w:r>
          </w:p>
          <w:p w14:paraId="516798E2" w14:textId="77777777" w:rsidR="00C8370E" w:rsidRPr="00B97EFE" w:rsidRDefault="00C8370E" w:rsidP="00C8370E">
            <w:pPr>
              <w:shd w:val="clear" w:color="auto" w:fill="FFFFFF"/>
              <w:ind w:firstLine="4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B97EFE">
              <w:rPr>
                <w:color w:val="333333"/>
                <w:sz w:val="24"/>
                <w:szCs w:val="24"/>
                <w:lang w:eastAsia="ru-RU"/>
              </w:rPr>
              <w:t>1) визначити добуток середньоарифметичного значення масиву отриманих цінових пропозицій про ціну за одиницю електричної енергії на обсяг закупівлі відповідно до </w:t>
            </w:r>
            <w:hyperlink r:id="rId9" w:anchor="n42" w:tgtFrame="_blank" w:history="1">
              <w:r w:rsidRPr="006A314D">
                <w:rPr>
                  <w:sz w:val="24"/>
                  <w:szCs w:val="24"/>
                  <w:u w:val="single"/>
                  <w:lang w:eastAsia="ru-RU"/>
                </w:rPr>
                <w:t>розділу III</w:t>
              </w:r>
            </w:hyperlink>
            <w:r w:rsidRPr="00B97EFE">
              <w:rPr>
                <w:color w:val="333333"/>
                <w:sz w:val="24"/>
                <w:szCs w:val="24"/>
                <w:lang w:eastAsia="ru-RU"/>
              </w:rPr>
              <w:t> Примірної методики;</w:t>
            </w:r>
          </w:p>
          <w:p w14:paraId="0E60FE55" w14:textId="77777777" w:rsidR="00C8370E" w:rsidRPr="00B97EFE" w:rsidRDefault="00C8370E" w:rsidP="00C8370E">
            <w:pPr>
              <w:shd w:val="clear" w:color="auto" w:fill="FFFFFF"/>
              <w:spacing w:after="150"/>
              <w:ind w:firstLine="4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bookmarkStart w:id="0" w:name="n35"/>
            <w:bookmarkEnd w:id="0"/>
            <w:r w:rsidRPr="00B97EFE">
              <w:rPr>
                <w:color w:val="333333"/>
                <w:sz w:val="24"/>
                <w:szCs w:val="24"/>
                <w:lang w:eastAsia="ru-RU"/>
              </w:rPr>
              <w:t xml:space="preserve">2) визначити з урахуванням базових показників (обсяг закупівлі, прогнозована ціна на ринку "на добу наперед", тариф на послуги з передачі електричної енергії, торговельна надбавка / знижка </w:t>
            </w:r>
            <w:proofErr w:type="spellStart"/>
            <w:r w:rsidRPr="00B97EFE">
              <w:rPr>
                <w:color w:val="333333"/>
                <w:sz w:val="24"/>
                <w:szCs w:val="24"/>
                <w:lang w:eastAsia="ru-RU"/>
              </w:rPr>
              <w:t>електропостачальника</w:t>
            </w:r>
            <w:proofErr w:type="spellEnd"/>
            <w:r w:rsidRPr="00B97EFE">
              <w:rPr>
                <w:color w:val="333333"/>
                <w:sz w:val="24"/>
                <w:szCs w:val="24"/>
                <w:lang w:eastAsia="ru-RU"/>
              </w:rPr>
              <w:t>) за такою формулою:</w:t>
            </w:r>
          </w:p>
          <w:p w14:paraId="2DC09D84" w14:textId="60C7B1D1" w:rsidR="00C8370E" w:rsidRDefault="00C8370E" w:rsidP="00C8370E">
            <w:pPr>
              <w:jc w:val="both"/>
              <w:rPr>
                <w:color w:val="333333"/>
                <w:sz w:val="24"/>
                <w:szCs w:val="24"/>
                <w:lang w:eastAsia="ru-RU"/>
              </w:rPr>
            </w:pPr>
            <w:bookmarkStart w:id="1" w:name="n36"/>
            <w:bookmarkEnd w:id="1"/>
            <w:r w:rsidRPr="00B97EFE">
              <w:rPr>
                <w:color w:val="333333"/>
                <w:sz w:val="24"/>
                <w:szCs w:val="24"/>
                <w:lang w:eastAsia="ru-RU"/>
              </w:rPr>
              <w:t>ОВ = (</w:t>
            </w:r>
            <w:proofErr w:type="spellStart"/>
            <w:r w:rsidRPr="00B97EFE">
              <w:rPr>
                <w:color w:val="333333"/>
                <w:sz w:val="24"/>
                <w:szCs w:val="24"/>
                <w:lang w:eastAsia="ru-RU"/>
              </w:rPr>
              <w:t>Цф</w:t>
            </w:r>
            <w:r w:rsidRPr="00B97EFE">
              <w:rPr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прогн.рдн</w:t>
            </w:r>
            <w:proofErr w:type="spellEnd"/>
            <w:r w:rsidRPr="00B97EFE">
              <w:rPr>
                <w:color w:val="333333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B97EFE">
              <w:rPr>
                <w:color w:val="333333"/>
                <w:sz w:val="24"/>
                <w:szCs w:val="24"/>
                <w:lang w:eastAsia="ru-RU"/>
              </w:rPr>
              <w:t>Т</w:t>
            </w:r>
            <w:r w:rsidRPr="00B97EFE">
              <w:rPr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пер</w:t>
            </w:r>
            <w:proofErr w:type="spellEnd"/>
            <w:r w:rsidRPr="00B97EFE">
              <w:rPr>
                <w:color w:val="333333"/>
                <w:sz w:val="24"/>
                <w:szCs w:val="24"/>
                <w:lang w:eastAsia="ru-RU"/>
              </w:rPr>
              <w:t> + V) </w:t>
            </w:r>
            <w:r w:rsidRPr="00B97EFE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sz w:val="24"/>
                <w:szCs w:val="24"/>
                <w:lang w:eastAsia="ru-RU"/>
              </w:rPr>
              <w:t>×</w:t>
            </w:r>
            <w:r w:rsidRPr="00B97EFE">
              <w:rPr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B97EFE">
              <w:rPr>
                <w:color w:val="333333"/>
                <w:sz w:val="24"/>
                <w:szCs w:val="24"/>
                <w:lang w:eastAsia="ru-RU"/>
              </w:rPr>
              <w:t>W</w:t>
            </w:r>
            <w:r w:rsidRPr="00B97EFE">
              <w:rPr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план</w:t>
            </w:r>
            <w:proofErr w:type="spellEnd"/>
            <w:r w:rsidRPr="00B97EFE">
              <w:rPr>
                <w:color w:val="333333"/>
                <w:sz w:val="24"/>
                <w:szCs w:val="24"/>
                <w:lang w:eastAsia="ru-RU"/>
              </w:rPr>
              <w:t> </w:t>
            </w:r>
            <w:r w:rsidRPr="00B97EFE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sz w:val="24"/>
                <w:szCs w:val="24"/>
                <w:lang w:eastAsia="ru-RU"/>
              </w:rPr>
              <w:t>×</w:t>
            </w:r>
            <w:r w:rsidRPr="00B97EFE">
              <w:rPr>
                <w:color w:val="333333"/>
                <w:sz w:val="24"/>
                <w:szCs w:val="24"/>
                <w:lang w:eastAsia="ru-RU"/>
              </w:rPr>
              <w:t> P</w:t>
            </w:r>
            <w:r>
              <w:rPr>
                <w:color w:val="333333"/>
                <w:sz w:val="24"/>
                <w:szCs w:val="24"/>
                <w:lang w:eastAsia="ru-RU"/>
              </w:rPr>
              <w:t>.</w:t>
            </w:r>
          </w:p>
          <w:p w14:paraId="2F0F4C46" w14:textId="77777777" w:rsidR="00C8370E" w:rsidRDefault="00C8370E" w:rsidP="00C8370E">
            <w:pPr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  <w:p w14:paraId="59E2A386" w14:textId="77777777" w:rsidR="00C8370E" w:rsidRDefault="00C8370E" w:rsidP="00C8370E">
            <w:pPr>
              <w:jc w:val="both"/>
              <w:rPr>
                <w:sz w:val="24"/>
                <w:szCs w:val="24"/>
              </w:rPr>
            </w:pPr>
          </w:p>
          <w:p w14:paraId="6DC9169F" w14:textId="77777777" w:rsidR="009C49B2" w:rsidRDefault="009C49B2" w:rsidP="009162E0">
            <w:pPr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  <w:p w14:paraId="2F6B6CFD" w14:textId="79DAD251" w:rsidR="009C49B2" w:rsidRDefault="009C49B2" w:rsidP="009162E0">
            <w:pPr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lastRenderedPageBreak/>
              <w:t>Замовник вибрав вирахувати очікува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>н</w:t>
            </w:r>
            <w:r>
              <w:rPr>
                <w:color w:val="333333"/>
                <w:sz w:val="24"/>
                <w:szCs w:val="24"/>
                <w:lang w:eastAsia="ru-RU"/>
              </w:rPr>
              <w:t xml:space="preserve">у вартість за фіксованим тарифом: </w:t>
            </w:r>
          </w:p>
          <w:p w14:paraId="7FE82F34" w14:textId="03C41D77" w:rsidR="009C49B2" w:rsidRDefault="009C49B2" w:rsidP="009162E0">
            <w:pPr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ОВ=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A5C72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6,39570 </w:t>
            </w:r>
            <w:r>
              <w:rPr>
                <w:color w:val="333333"/>
                <w:sz w:val="24"/>
                <w:szCs w:val="24"/>
                <w:lang w:eastAsia="ru-RU"/>
              </w:rPr>
              <w:t>(</w:t>
            </w:r>
            <w:r w:rsidRPr="00B97EFE">
              <w:rPr>
                <w:sz w:val="24"/>
                <w:szCs w:val="24"/>
                <w:lang w:eastAsia="ru-RU"/>
              </w:rPr>
              <w:t xml:space="preserve">прогнозована ціна за 1 </w:t>
            </w:r>
            <w:proofErr w:type="spellStart"/>
            <w:r w:rsidRPr="00B97EFE">
              <w:rPr>
                <w:sz w:val="24"/>
                <w:szCs w:val="24"/>
                <w:lang w:eastAsia="ru-RU"/>
              </w:rPr>
              <w:t>кВт·год</w:t>
            </w:r>
            <w:proofErr w:type="spellEnd"/>
            <w:r w:rsidRPr="00B97EFE">
              <w:rPr>
                <w:sz w:val="24"/>
                <w:szCs w:val="24"/>
                <w:lang w:eastAsia="ru-RU"/>
              </w:rPr>
              <w:t xml:space="preserve"> електричної енергії, яка визначається як середньозважена ціна на ринку "на добу наперед" за останній повний календарний місяць без ПДВ (грн)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9A5C72">
              <w:rPr>
                <w:sz w:val="24"/>
                <w:szCs w:val="24"/>
                <w:lang w:eastAsia="ru-RU"/>
              </w:rPr>
              <w:t>жовтень</w:t>
            </w:r>
            <w:r>
              <w:rPr>
                <w:b/>
                <w:sz w:val="24"/>
                <w:szCs w:val="24"/>
                <w:lang w:eastAsia="ru-RU"/>
              </w:rPr>
              <w:t xml:space="preserve">+ </w:t>
            </w:r>
            <w:r w:rsidRPr="009A39EC">
              <w:rPr>
                <w:b/>
                <w:sz w:val="24"/>
                <w:szCs w:val="24"/>
                <w:lang w:eastAsia="ru-RU"/>
              </w:rPr>
              <w:t xml:space="preserve">0,68623 грн. </w:t>
            </w:r>
            <w:r>
              <w:rPr>
                <w:b/>
                <w:sz w:val="24"/>
                <w:szCs w:val="24"/>
                <w:lang w:eastAsia="ru-RU"/>
              </w:rPr>
              <w:t>(</w:t>
            </w:r>
            <w:r w:rsidRPr="00B97EFE">
              <w:rPr>
                <w:sz w:val="24"/>
                <w:szCs w:val="24"/>
                <w:lang w:eastAsia="ru-RU"/>
              </w:rPr>
              <w:t xml:space="preserve">діючий тариф на послуги з передачі електричної енергії на запланований місяць оголошення процедури закупівлі, затверджений НКРЕКП для оператора системи передачі у встановленому порядку за </w:t>
            </w:r>
            <w:proofErr w:type="spellStart"/>
            <w:r w:rsidRPr="00B97EFE">
              <w:rPr>
                <w:sz w:val="24"/>
                <w:szCs w:val="24"/>
                <w:lang w:eastAsia="ru-RU"/>
              </w:rPr>
              <w:t>кВт·год</w:t>
            </w:r>
            <w:proofErr w:type="spellEnd"/>
            <w:r w:rsidRPr="00B97EFE">
              <w:rPr>
                <w:sz w:val="24"/>
                <w:szCs w:val="24"/>
                <w:lang w:eastAsia="ru-RU"/>
              </w:rPr>
              <w:t xml:space="preserve"> без ПДВ (грн/</w:t>
            </w:r>
            <w:proofErr w:type="spellStart"/>
            <w:r w:rsidRPr="00B97EFE">
              <w:rPr>
                <w:sz w:val="24"/>
                <w:szCs w:val="24"/>
                <w:lang w:eastAsia="ru-RU"/>
              </w:rPr>
              <w:t>кВт·год</w:t>
            </w:r>
            <w:proofErr w:type="spellEnd"/>
            <w:r w:rsidRPr="00B97EFE">
              <w:rPr>
                <w:sz w:val="24"/>
                <w:szCs w:val="24"/>
                <w:lang w:eastAsia="ru-RU"/>
              </w:rPr>
              <w:t>);</w:t>
            </w:r>
            <w:r>
              <w:rPr>
                <w:sz w:val="24"/>
                <w:szCs w:val="24"/>
                <w:lang w:eastAsia="ru-RU"/>
              </w:rPr>
              <w:t>+</w:t>
            </w:r>
            <w:r w:rsidRPr="009A39E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9A5C72">
              <w:rPr>
                <w:b/>
                <w:sz w:val="24"/>
                <w:szCs w:val="24"/>
                <w:lang w:eastAsia="ru-RU"/>
              </w:rPr>
              <w:t>3</w:t>
            </w:r>
            <w:r w:rsidRPr="009A39EC">
              <w:rPr>
                <w:b/>
                <w:sz w:val="24"/>
                <w:szCs w:val="24"/>
                <w:lang w:eastAsia="ru-RU"/>
              </w:rPr>
              <w:t>,</w:t>
            </w:r>
            <w:r w:rsidR="009A5C72">
              <w:rPr>
                <w:b/>
                <w:sz w:val="24"/>
                <w:szCs w:val="24"/>
                <w:lang w:eastAsia="ru-RU"/>
              </w:rPr>
              <w:t>10945</w:t>
            </w:r>
            <w:r w:rsidRPr="009A39EC">
              <w:rPr>
                <w:b/>
                <w:sz w:val="24"/>
                <w:szCs w:val="24"/>
                <w:lang w:eastAsia="ru-RU"/>
              </w:rPr>
              <w:t xml:space="preserve"> грн. </w:t>
            </w:r>
            <w:r>
              <w:rPr>
                <w:b/>
                <w:sz w:val="24"/>
                <w:szCs w:val="24"/>
                <w:lang w:eastAsia="ru-RU"/>
              </w:rPr>
              <w:t>(</w:t>
            </w:r>
            <w:r w:rsidRPr="00B97EFE">
              <w:rPr>
                <w:sz w:val="24"/>
                <w:szCs w:val="24"/>
                <w:lang w:eastAsia="ru-RU"/>
              </w:rPr>
              <w:t xml:space="preserve">діючий тариф на послуги з </w:t>
            </w:r>
            <w:r>
              <w:rPr>
                <w:sz w:val="24"/>
                <w:szCs w:val="24"/>
                <w:lang w:eastAsia="ru-RU"/>
              </w:rPr>
              <w:t>розподілу</w:t>
            </w:r>
            <w:r w:rsidRPr="00B97EFE">
              <w:rPr>
                <w:sz w:val="24"/>
                <w:szCs w:val="24"/>
                <w:lang w:eastAsia="ru-RU"/>
              </w:rPr>
              <w:t xml:space="preserve"> електричної енергії на запланований місяць оголошення процедури закупівлі, затверджений НКРЕКП для оператора системи </w:t>
            </w:r>
            <w:r w:rsidR="009A5C72">
              <w:rPr>
                <w:sz w:val="24"/>
                <w:szCs w:val="24"/>
                <w:lang w:eastAsia="ru-RU"/>
              </w:rPr>
              <w:t>розподілу</w:t>
            </w:r>
            <w:r w:rsidRPr="00B97EFE">
              <w:rPr>
                <w:sz w:val="24"/>
                <w:szCs w:val="24"/>
                <w:lang w:eastAsia="ru-RU"/>
              </w:rPr>
              <w:t xml:space="preserve"> у встановленому порядку за </w:t>
            </w:r>
            <w:proofErr w:type="spellStart"/>
            <w:r w:rsidRPr="00B97EFE">
              <w:rPr>
                <w:sz w:val="24"/>
                <w:szCs w:val="24"/>
                <w:lang w:eastAsia="ru-RU"/>
              </w:rPr>
              <w:t>кВт·год</w:t>
            </w:r>
            <w:proofErr w:type="spellEnd"/>
            <w:r w:rsidRPr="00B97EFE">
              <w:rPr>
                <w:sz w:val="24"/>
                <w:szCs w:val="24"/>
                <w:lang w:eastAsia="ru-RU"/>
              </w:rPr>
              <w:t xml:space="preserve"> без ПДВ (грн/</w:t>
            </w:r>
            <w:proofErr w:type="spellStart"/>
            <w:r w:rsidRPr="00B97EFE">
              <w:rPr>
                <w:sz w:val="24"/>
                <w:szCs w:val="24"/>
                <w:lang w:eastAsia="ru-RU"/>
              </w:rPr>
              <w:t>кВт·год</w:t>
            </w:r>
            <w:proofErr w:type="spellEnd"/>
            <w:r w:rsidRPr="00B97EFE">
              <w:rPr>
                <w:sz w:val="24"/>
                <w:szCs w:val="24"/>
                <w:lang w:eastAsia="ru-RU"/>
              </w:rPr>
              <w:t>)</w:t>
            </w:r>
            <w:r>
              <w:rPr>
                <w:color w:val="333333"/>
                <w:sz w:val="24"/>
                <w:szCs w:val="24"/>
                <w:lang w:eastAsia="ru-RU"/>
              </w:rPr>
              <w:t>)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>=</w:t>
            </w:r>
            <w:r w:rsidR="009A5C72" w:rsidRPr="009A5C72">
              <w:rPr>
                <w:b/>
                <w:bCs/>
                <w:color w:val="333333"/>
                <w:sz w:val="24"/>
                <w:szCs w:val="24"/>
                <w:lang w:eastAsia="ru-RU"/>
              </w:rPr>
              <w:t>10,19138*1,2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 xml:space="preserve"> (</w:t>
            </w:r>
            <w:r w:rsidR="009A5C72" w:rsidRPr="00B97EFE">
              <w:rPr>
                <w:sz w:val="24"/>
                <w:szCs w:val="24"/>
                <w:lang w:eastAsia="ru-RU"/>
              </w:rPr>
              <w:t>математичне вираження можливої ставки податку на додану вартість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 xml:space="preserve"> = </w:t>
            </w:r>
            <w:r w:rsidR="009A5C72" w:rsidRPr="009A5C72">
              <w:rPr>
                <w:b/>
                <w:bCs/>
                <w:color w:val="333333"/>
                <w:sz w:val="24"/>
                <w:szCs w:val="24"/>
                <w:lang w:eastAsia="ru-RU"/>
              </w:rPr>
              <w:t>12,23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 xml:space="preserve"> грн/1 кВт.*год </w:t>
            </w:r>
            <w:r w:rsidR="0002675C">
              <w:rPr>
                <w:color w:val="333333"/>
                <w:sz w:val="24"/>
                <w:szCs w:val="24"/>
                <w:lang w:eastAsia="ru-RU"/>
              </w:rPr>
              <w:t xml:space="preserve">* </w:t>
            </w:r>
            <w:r w:rsidR="009A5C72" w:rsidRPr="009A5C72">
              <w:rPr>
                <w:b/>
                <w:bCs/>
                <w:color w:val="333333"/>
                <w:sz w:val="24"/>
                <w:szCs w:val="24"/>
                <w:lang w:eastAsia="ru-RU"/>
              </w:rPr>
              <w:t>6791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 xml:space="preserve"> кВт </w:t>
            </w:r>
            <w:r w:rsidR="009A5C72">
              <w:rPr>
                <w:sz w:val="24"/>
                <w:szCs w:val="24"/>
                <w:lang w:eastAsia="ru-RU"/>
              </w:rPr>
              <w:t>(</w:t>
            </w:r>
            <w:r w:rsidR="009A5C72" w:rsidRPr="00B97EFE">
              <w:rPr>
                <w:sz w:val="24"/>
                <w:szCs w:val="24"/>
                <w:lang w:eastAsia="ru-RU"/>
              </w:rPr>
              <w:t>плановий обсяг закупівлі електричної енергії для відповідн</w:t>
            </w:r>
            <w:r w:rsidR="009A5C72">
              <w:rPr>
                <w:sz w:val="24"/>
                <w:szCs w:val="24"/>
                <w:lang w:eastAsia="ru-RU"/>
              </w:rPr>
              <w:t>ого об'єкта замовника (</w:t>
            </w:r>
            <w:proofErr w:type="spellStart"/>
            <w:r w:rsidR="009A5C72">
              <w:rPr>
                <w:sz w:val="24"/>
                <w:szCs w:val="24"/>
                <w:lang w:eastAsia="ru-RU"/>
              </w:rPr>
              <w:t>кВт·год</w:t>
            </w:r>
            <w:proofErr w:type="spellEnd"/>
            <w:r w:rsidR="009A5C72">
              <w:rPr>
                <w:sz w:val="24"/>
                <w:szCs w:val="24"/>
                <w:lang w:eastAsia="ru-RU"/>
              </w:rPr>
              <w:t>))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 xml:space="preserve">= </w:t>
            </w:r>
            <w:r w:rsidR="009A5C72" w:rsidRPr="009A5C72">
              <w:rPr>
                <w:b/>
                <w:bCs/>
                <w:color w:val="333333"/>
                <w:sz w:val="24"/>
                <w:szCs w:val="24"/>
                <w:lang w:eastAsia="ru-RU"/>
              </w:rPr>
              <w:t>83053, 93</w:t>
            </w:r>
            <w:r w:rsidR="009A5C72">
              <w:rPr>
                <w:color w:val="333333"/>
                <w:sz w:val="24"/>
                <w:szCs w:val="24"/>
                <w:lang w:eastAsia="ru-RU"/>
              </w:rPr>
              <w:t xml:space="preserve"> грн.</w:t>
            </w:r>
          </w:p>
          <w:p w14:paraId="328AD7A1" w14:textId="5675CA8C" w:rsidR="00D21102" w:rsidRDefault="00C8370E" w:rsidP="009162E0">
            <w:pPr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B97EFE">
              <w:rPr>
                <w:color w:val="333333"/>
                <w:sz w:val="24"/>
                <w:szCs w:val="24"/>
                <w:lang w:eastAsia="ru-RU"/>
              </w:rPr>
              <w:t>Згідно із Законом РЕЕ акціонерне товариство "Оператор ринку" за результатами торгів відповідно до правил ринку "на добу наперед" оприлюднює на власному офіційному веб-сайті за посиланням: www.oree.com.ua інформацію щодо ціни та обсягів купівлі-продажу електричної енергії для кожного розрахункового періоду та інші показники, які можуть бути використані як індикатори для визначення ціни електричної енергії товару на ринку електричної енергії</w:t>
            </w:r>
            <w:r>
              <w:rPr>
                <w:color w:val="333333"/>
                <w:sz w:val="24"/>
                <w:szCs w:val="24"/>
                <w:lang w:eastAsia="ru-RU"/>
              </w:rPr>
              <w:t>.</w:t>
            </w:r>
          </w:p>
          <w:p w14:paraId="12BE5F78" w14:textId="4677532A" w:rsidR="00C8370E" w:rsidRDefault="00C8370E" w:rsidP="009162E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Згідно Наказом примірної методики </w:t>
            </w:r>
            <w:r w:rsidRPr="00B97EFE">
              <w:rPr>
                <w:sz w:val="24"/>
                <w:szCs w:val="24"/>
                <w:lang w:eastAsia="ru-RU"/>
              </w:rPr>
              <w:t xml:space="preserve">прогнозована ціна за 1 </w:t>
            </w:r>
            <w:proofErr w:type="spellStart"/>
            <w:r w:rsidRPr="00B97EFE">
              <w:rPr>
                <w:sz w:val="24"/>
                <w:szCs w:val="24"/>
                <w:lang w:eastAsia="ru-RU"/>
              </w:rPr>
              <w:t>кВт·год</w:t>
            </w:r>
            <w:proofErr w:type="spellEnd"/>
            <w:r w:rsidRPr="00B97EFE">
              <w:rPr>
                <w:sz w:val="24"/>
                <w:szCs w:val="24"/>
                <w:lang w:eastAsia="ru-RU"/>
              </w:rPr>
              <w:t xml:space="preserve"> електричної енергії, яка визначається як середньозважена ціна на ринку "на добу наперед" за останній повний календарний місяць без ПДВ (грн)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D33190" w:rsidRPr="00D33190">
              <w:rPr>
                <w:sz w:val="24"/>
                <w:szCs w:val="24"/>
                <w:lang w:val="ru-RU" w:eastAsia="ru-RU"/>
              </w:rPr>
              <w:t xml:space="preserve"> </w:t>
            </w:r>
            <w:r w:rsidR="00D33190">
              <w:rPr>
                <w:sz w:val="24"/>
                <w:szCs w:val="24"/>
                <w:lang w:eastAsia="ru-RU"/>
              </w:rPr>
              <w:t>Скріншот з офіційного сайту нижче.</w:t>
            </w:r>
          </w:p>
          <w:p w14:paraId="1D741504" w14:textId="60E2B59E" w:rsidR="00D21102" w:rsidRDefault="00D21102" w:rsidP="009162E0">
            <w:pPr>
              <w:jc w:val="both"/>
              <w:rPr>
                <w:sz w:val="24"/>
                <w:szCs w:val="24"/>
              </w:rPr>
            </w:pPr>
            <w:r w:rsidRPr="00D21102">
              <w:rPr>
                <w:sz w:val="24"/>
                <w:szCs w:val="24"/>
              </w:rPr>
              <w:t>До ціни електричної енергії</w:t>
            </w:r>
            <w:r w:rsidR="00D33190">
              <w:rPr>
                <w:sz w:val="24"/>
                <w:szCs w:val="24"/>
              </w:rPr>
              <w:t xml:space="preserve"> була </w:t>
            </w:r>
            <w:r w:rsidRPr="00D21102">
              <w:rPr>
                <w:sz w:val="24"/>
                <w:szCs w:val="24"/>
              </w:rPr>
              <w:t xml:space="preserve"> включена вартість електричної енергії, </w:t>
            </w:r>
            <w:proofErr w:type="spellStart"/>
            <w:r w:rsidRPr="00D21102">
              <w:rPr>
                <w:sz w:val="24"/>
                <w:szCs w:val="24"/>
              </w:rPr>
              <w:t>закупованої</w:t>
            </w:r>
            <w:proofErr w:type="spellEnd"/>
            <w:r w:rsidRPr="00D21102">
              <w:rPr>
                <w:sz w:val="24"/>
                <w:szCs w:val="24"/>
              </w:rPr>
              <w:t xml:space="preserve"> </w:t>
            </w:r>
            <w:proofErr w:type="spellStart"/>
            <w:r w:rsidRPr="00D21102">
              <w:rPr>
                <w:sz w:val="24"/>
                <w:szCs w:val="24"/>
              </w:rPr>
              <w:t>електропостачальником</w:t>
            </w:r>
            <w:proofErr w:type="spellEnd"/>
            <w:r w:rsidRPr="00D21102">
              <w:rPr>
                <w:sz w:val="24"/>
                <w:szCs w:val="24"/>
              </w:rPr>
      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</w:t>
            </w:r>
            <w:r w:rsidR="00C8370E">
              <w:rPr>
                <w:sz w:val="24"/>
                <w:szCs w:val="24"/>
              </w:rPr>
              <w:t xml:space="preserve"> </w:t>
            </w:r>
            <w:r w:rsidR="00D33190">
              <w:rPr>
                <w:sz w:val="24"/>
                <w:szCs w:val="24"/>
              </w:rPr>
              <w:t xml:space="preserve">та послуги з розподілу </w:t>
            </w:r>
            <w:r w:rsidRPr="00D21102">
              <w:rPr>
                <w:sz w:val="24"/>
                <w:szCs w:val="24"/>
              </w:rPr>
              <w:t>та всі визначені законодавством податки та збори.</w:t>
            </w:r>
          </w:p>
          <w:p w14:paraId="73BAEAEF" w14:textId="7177F4D9" w:rsidR="009162E0" w:rsidRPr="00112FB4" w:rsidRDefault="009162E0" w:rsidP="009162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D296F">
              <w:rPr>
                <w:sz w:val="24"/>
                <w:szCs w:val="24"/>
              </w:rPr>
              <w:t xml:space="preserve">ідповідно до п. 14 Особливостей здійснення публічних </w:t>
            </w:r>
            <w:proofErr w:type="spellStart"/>
            <w:r w:rsidRPr="00BD296F">
              <w:rPr>
                <w:sz w:val="24"/>
                <w:szCs w:val="24"/>
              </w:rPr>
              <w:t>закупівель</w:t>
            </w:r>
            <w:proofErr w:type="spellEnd"/>
            <w:r w:rsidRPr="00BD296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</w:t>
            </w:r>
            <w:r>
              <w:rPr>
                <w:sz w:val="24"/>
                <w:szCs w:val="24"/>
              </w:rPr>
              <w:t xml:space="preserve"> </w:t>
            </w:r>
            <w:r w:rsidRPr="00BD296F">
              <w:rPr>
                <w:sz w:val="24"/>
                <w:szCs w:val="24"/>
              </w:rPr>
              <w:t xml:space="preserve">скасування, затверджених Постановою КМУ від 12.10.2022 р. № 1178 та статті 4 Закону України «Про публічні закупівлі» планування </w:t>
            </w:r>
            <w:proofErr w:type="spellStart"/>
            <w:r w:rsidRPr="00BD296F">
              <w:rPr>
                <w:sz w:val="24"/>
                <w:szCs w:val="24"/>
              </w:rPr>
              <w:t>закупівель</w:t>
            </w:r>
            <w:proofErr w:type="spellEnd"/>
            <w:r w:rsidRPr="00BD296F">
              <w:rPr>
                <w:sz w:val="24"/>
                <w:szCs w:val="24"/>
              </w:rPr>
              <w:t xml:space="preserve"> здійснюється на підставі наявної потреби або у разі планової потреби наступного року.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Заплановані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lastRenderedPageBreak/>
              <w:t>закупівлі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включаються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річного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закупівель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Закупівля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річного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закупівель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на 2025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рік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. У 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>Хмельницьк</w:t>
            </w:r>
            <w:r>
              <w:rPr>
                <w:kern w:val="2"/>
                <w:sz w:val="24"/>
                <w:szCs w:val="24"/>
                <w:lang w:eastAsia="ru-RU"/>
              </w:rPr>
              <w:t>ому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заклад</w:t>
            </w:r>
            <w:r>
              <w:rPr>
                <w:kern w:val="2"/>
                <w:sz w:val="24"/>
                <w:szCs w:val="24"/>
                <w:lang w:eastAsia="ru-RU"/>
              </w:rPr>
              <w:t>і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дошкільної освіти №2 «Соколятко» Хмельницької міської ради Хмельницької області</w:t>
            </w:r>
            <w:r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затверджено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кошторис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на 2025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рік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</w:t>
            </w:r>
            <w:r w:rsidRPr="00BD296F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як</w:t>
            </w:r>
            <w:r w:rsidR="00D33190">
              <w:rPr>
                <w:sz w:val="24"/>
                <w:szCs w:val="24"/>
                <w:lang w:val="ru-RU"/>
              </w:rPr>
              <w:t>ому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передбачаються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видатки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33190">
              <w:rPr>
                <w:sz w:val="24"/>
                <w:szCs w:val="24"/>
                <w:lang w:val="ru-RU"/>
              </w:rPr>
              <w:t>електричну</w:t>
            </w:r>
            <w:proofErr w:type="spellEnd"/>
            <w:r w:rsidR="00D331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3190">
              <w:rPr>
                <w:sz w:val="24"/>
                <w:szCs w:val="24"/>
                <w:lang w:val="ru-RU"/>
              </w:rPr>
              <w:t>енергію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Затвердженим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кошторисом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встановлені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надходжень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розподіл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асигнувань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взяття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зобов'язань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здійснення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платежів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>Хмельницьки</w:t>
            </w:r>
            <w:r>
              <w:rPr>
                <w:kern w:val="2"/>
                <w:sz w:val="24"/>
                <w:szCs w:val="24"/>
                <w:lang w:eastAsia="ru-RU"/>
              </w:rPr>
              <w:t>м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заклад</w:t>
            </w:r>
            <w:r>
              <w:rPr>
                <w:kern w:val="2"/>
                <w:sz w:val="24"/>
                <w:szCs w:val="24"/>
                <w:lang w:eastAsia="ru-RU"/>
              </w:rPr>
              <w:t>ом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дошкільної освіти №2 «Соколятко» Хмельницької міської ради Хмельницької області</w:t>
            </w:r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своїх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функцій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досягнення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призначень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2AC70293" w14:textId="77777777" w:rsidR="00983DBB" w:rsidRDefault="00983DBB" w:rsidP="0021543A">
      <w:pPr>
        <w:jc w:val="both"/>
        <w:rPr>
          <w:sz w:val="24"/>
          <w:szCs w:val="24"/>
        </w:rPr>
      </w:pPr>
    </w:p>
    <w:p w14:paraId="2420A6D3" w14:textId="77777777" w:rsidR="00391F95" w:rsidRDefault="00391F95" w:rsidP="0021543A">
      <w:pPr>
        <w:jc w:val="both"/>
        <w:rPr>
          <w:sz w:val="24"/>
          <w:szCs w:val="24"/>
        </w:rPr>
      </w:pPr>
    </w:p>
    <w:p w14:paraId="65814A5E" w14:textId="604E689D" w:rsidR="00391F95" w:rsidRDefault="009A5C72" w:rsidP="0021543A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B1031DE" wp14:editId="6897460E">
            <wp:extent cx="6120130" cy="3441065"/>
            <wp:effectExtent l="0" t="0" r="0" b="6985"/>
            <wp:docPr id="614291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912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F95" w:rsidSect="005D28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6442BD"/>
    <w:multiLevelType w:val="multilevel"/>
    <w:tmpl w:val="2976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D4D8A"/>
    <w:multiLevelType w:val="multilevel"/>
    <w:tmpl w:val="DF1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13329"/>
    <w:multiLevelType w:val="hybridMultilevel"/>
    <w:tmpl w:val="6C0A4286"/>
    <w:lvl w:ilvl="0" w:tplc="7B620482"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39892417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746487087">
    <w:abstractNumId w:val="3"/>
  </w:num>
  <w:num w:numId="3" w16cid:durableId="1431244949">
    <w:abstractNumId w:val="2"/>
  </w:num>
  <w:num w:numId="4" w16cid:durableId="906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3A"/>
    <w:rsid w:val="00025417"/>
    <w:rsid w:val="0002675C"/>
    <w:rsid w:val="00064C0D"/>
    <w:rsid w:val="000F3A58"/>
    <w:rsid w:val="00112FB4"/>
    <w:rsid w:val="00135A27"/>
    <w:rsid w:val="00161AB7"/>
    <w:rsid w:val="00176520"/>
    <w:rsid w:val="00196E46"/>
    <w:rsid w:val="001A3401"/>
    <w:rsid w:val="001D460F"/>
    <w:rsid w:val="001F769C"/>
    <w:rsid w:val="00204711"/>
    <w:rsid w:val="0021543A"/>
    <w:rsid w:val="00254081"/>
    <w:rsid w:val="002660C8"/>
    <w:rsid w:val="00284E5F"/>
    <w:rsid w:val="00391F95"/>
    <w:rsid w:val="00405827"/>
    <w:rsid w:val="00463BE0"/>
    <w:rsid w:val="004B3D55"/>
    <w:rsid w:val="004C5118"/>
    <w:rsid w:val="00516F4B"/>
    <w:rsid w:val="00574DF6"/>
    <w:rsid w:val="005938CA"/>
    <w:rsid w:val="00594AE5"/>
    <w:rsid w:val="005B154F"/>
    <w:rsid w:val="005D2823"/>
    <w:rsid w:val="005D3FF3"/>
    <w:rsid w:val="005E4960"/>
    <w:rsid w:val="00655B1E"/>
    <w:rsid w:val="006940C5"/>
    <w:rsid w:val="006A314D"/>
    <w:rsid w:val="0073776C"/>
    <w:rsid w:val="00786E67"/>
    <w:rsid w:val="007D5755"/>
    <w:rsid w:val="0081029E"/>
    <w:rsid w:val="00912561"/>
    <w:rsid w:val="009162E0"/>
    <w:rsid w:val="00935664"/>
    <w:rsid w:val="00983DBB"/>
    <w:rsid w:val="009A5C72"/>
    <w:rsid w:val="009C49B2"/>
    <w:rsid w:val="009F0783"/>
    <w:rsid w:val="009F11CA"/>
    <w:rsid w:val="009F33C2"/>
    <w:rsid w:val="00BC75E6"/>
    <w:rsid w:val="00BD296F"/>
    <w:rsid w:val="00C8370E"/>
    <w:rsid w:val="00D174ED"/>
    <w:rsid w:val="00D21102"/>
    <w:rsid w:val="00D33190"/>
    <w:rsid w:val="00E70B13"/>
    <w:rsid w:val="00EF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22B9"/>
  <w15:docId w15:val="{5D0619CC-5775-4BE0-B1BC-D51EB4D3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7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paragraph" w:customStyle="1" w:styleId="rvps2">
    <w:name w:val="rvps2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112FB4"/>
  </w:style>
  <w:style w:type="character" w:customStyle="1" w:styleId="rvts64">
    <w:name w:val="rvts64"/>
    <w:basedOn w:val="a0"/>
    <w:rsid w:val="00112FB4"/>
  </w:style>
  <w:style w:type="paragraph" w:customStyle="1" w:styleId="rvps7">
    <w:name w:val="rvps7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112FB4"/>
  </w:style>
  <w:style w:type="paragraph" w:customStyle="1" w:styleId="rvps6">
    <w:name w:val="rvps6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--14">
    <w:name w:val="ЕТС-ОТ(Ц-Ж)14"/>
    <w:basedOn w:val="a"/>
    <w:qFormat/>
    <w:rsid w:val="005D3FF3"/>
    <w:pPr>
      <w:suppressAutoHyphens/>
      <w:jc w:val="center"/>
    </w:pPr>
    <w:rPr>
      <w:b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5938C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3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tender/naftoprodukti-ta-elektroenergiya/UA-2025-11-10-004289-a-elektrychna-enerhiy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zakon.rada.gov.ua/rada/show/v027591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83D8E983AF40B07E703FB7C5586A" ma:contentTypeVersion="12" ma:contentTypeDescription="Create a new document." ma:contentTypeScope="" ma:versionID="830cdddefd2519b691e627c285b9ce2a">
  <xsd:schema xmlns:xsd="http://www.w3.org/2001/XMLSchema" xmlns:xs="http://www.w3.org/2001/XMLSchema" xmlns:p="http://schemas.microsoft.com/office/2006/metadata/properties" xmlns:ns2="2f4b80c1-a2ea-4a94-9774-0411920232d1" xmlns:ns3="4a1cf6f8-1c76-49de-870e-5d56a0c6cce2" targetNamespace="http://schemas.microsoft.com/office/2006/metadata/properties" ma:root="true" ma:fieldsID="0edb5e73ba90d52774107419d3201865" ns2:_="" ns3:_="">
    <xsd:import namespace="2f4b80c1-a2ea-4a94-9774-0411920232d1"/>
    <xsd:import namespace="4a1cf6f8-1c76-49de-870e-5d56a0c6c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80c1-a2ea-4a94-9774-041192023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f6f8-1c76-49de-870e-5d56a0c6c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6776-FFCB-45A7-BFE9-B5BDEC0D9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80c1-a2ea-4a94-9774-0411920232d1"/>
    <ds:schemaRef ds:uri="4a1cf6f8-1c76-49de-870e-5d56a0c6c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5026F-5D11-4AE3-8D02-456CB93B7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A0F03-952A-4F33-A12A-05DB6BA9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Колісник</dc:creator>
  <cp:lastModifiedBy>User</cp:lastModifiedBy>
  <cp:revision>13</cp:revision>
  <dcterms:created xsi:type="dcterms:W3CDTF">2025-04-15T06:19:00Z</dcterms:created>
  <dcterms:modified xsi:type="dcterms:W3CDTF">2025-11-13T08:17:00Z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