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325ED" w14:textId="51C1138E" w:rsidR="007032F3" w:rsidRPr="00DF3A24" w:rsidRDefault="00A97E17" w:rsidP="007032F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ХМЕЛЬНИЦЬКИЙ ЗАКЛАД ДОШКІЛЬНОЇ ОСВІТИ </w:t>
      </w:r>
      <w:r w:rsidR="007032F3" w:rsidRPr="00DF3A24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7032F3" w:rsidRPr="00DF3A2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EF7719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</w:rPr>
        <w:t>СОКОЛЯТКО</w:t>
      </w:r>
      <w:r w:rsidR="00EF771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3FA2E065" w14:textId="77777777" w:rsidR="00B56ED6" w:rsidRPr="00B56ED6" w:rsidRDefault="00B56ED6" w:rsidP="00B56E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760B9" w14:textId="77777777" w:rsidR="00B56ED6" w:rsidRPr="00B56ED6" w:rsidRDefault="00B56ED6" w:rsidP="00B56ED6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697D5" w14:textId="77777777" w:rsidR="00B56ED6" w:rsidRPr="00B56ED6" w:rsidRDefault="00B56ED6" w:rsidP="00B56ED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164BC589" w14:textId="1A6F29FB" w:rsidR="00B56ED6" w:rsidRPr="00B56ED6" w:rsidRDefault="007032F3" w:rsidP="00B56ED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ПОГОДЖЕНО</w:t>
      </w:r>
      <w:r w:rsidR="00B56ED6" w:rsidRPr="00B56ED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ЗАТВЕРДЖ</w:t>
      </w:r>
      <w:r w:rsidR="00E0377D">
        <w:rPr>
          <w:rFonts w:ascii="Times New Roman" w:eastAsia="Times New Roman" w:hAnsi="Times New Roman" w:cs="Times New Roman"/>
          <w:sz w:val="24"/>
          <w:lang w:eastAsia="ru-RU"/>
        </w:rPr>
        <w:t>ЕНО</w:t>
      </w:r>
    </w:p>
    <w:p w14:paraId="73E5D5AF" w14:textId="7361679A" w:rsidR="00B56ED6" w:rsidRPr="00B56ED6" w:rsidRDefault="007032F3" w:rsidP="00B56ED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Голова ПК Х</w:t>
      </w:r>
      <w:r w:rsidR="00E0377D">
        <w:rPr>
          <w:rFonts w:ascii="Times New Roman" w:eastAsia="Times New Roman" w:hAnsi="Times New Roman" w:cs="Times New Roman"/>
          <w:sz w:val="24"/>
          <w:lang w:eastAsia="ru-RU"/>
        </w:rPr>
        <w:t>ЗДО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 w:rsidR="00EF77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A97E17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56ED6" w:rsidRPr="00B56ED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</w:t>
      </w:r>
      <w:r w:rsidR="00B56ED6" w:rsidRPr="00B56ED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70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032F3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</w:p>
    <w:p w14:paraId="53438E43" w14:textId="5ED9D89B" w:rsidR="00B56ED6" w:rsidRPr="00B56ED6" w:rsidRDefault="007032F3" w:rsidP="00B56ED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________</w:t>
      </w:r>
      <w:r w:rsidR="00A97E17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EF7719">
        <w:rPr>
          <w:rFonts w:ascii="Times New Roman" w:eastAsia="Times New Roman" w:hAnsi="Times New Roman" w:cs="Times New Roman"/>
          <w:sz w:val="24"/>
          <w:lang w:eastAsia="ru-RU"/>
        </w:rPr>
        <w:t xml:space="preserve"> Аліна ЖУРБА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56ED6" w:rsidRPr="00B56ED6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Pr="007032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№ ____</w:t>
      </w:r>
    </w:p>
    <w:p w14:paraId="61B58B8F" w14:textId="04F8BF15" w:rsidR="00B56ED6" w:rsidRPr="00B56ED6" w:rsidRDefault="00B56ED6" w:rsidP="007032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70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32F3" w:rsidRPr="007032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Світлана</w:t>
      </w:r>
      <w:r w:rsidR="00A9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ГУБАЙ</w:t>
      </w:r>
    </w:p>
    <w:p w14:paraId="0CB7EA62" w14:textId="77777777" w:rsidR="00B56ED6" w:rsidRPr="00B56ED6" w:rsidRDefault="007032F3" w:rsidP="00B56ED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</w:p>
    <w:p w14:paraId="06A767A1" w14:textId="77777777" w:rsidR="00B56ED6" w:rsidRPr="00B56ED6" w:rsidRDefault="00B56ED6" w:rsidP="00B56ED6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3F3D8A" w14:textId="77777777" w:rsidR="00B56ED6" w:rsidRPr="00303F8E" w:rsidRDefault="00B56ED6" w:rsidP="00B56ED6">
      <w:pPr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Положення</w:t>
      </w:r>
    </w:p>
    <w:p w14:paraId="1828BDDD" w14:textId="2AADB1EF" w:rsidR="00B56ED6" w:rsidRPr="00303F8E" w:rsidRDefault="00B56ED6" w:rsidP="00B56ED6">
      <w:pPr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службу </w:t>
      </w:r>
      <w:r w:rsidR="00EF77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 </w:t>
      </w:r>
      <w:r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охорони праці</w:t>
      </w:r>
    </w:p>
    <w:p w14:paraId="6E087BE2" w14:textId="665BBB10" w:rsidR="00B56ED6" w:rsidRPr="00303F8E" w:rsidRDefault="00A97E17" w:rsidP="00B56ED6">
      <w:pPr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ХЗДО </w:t>
      </w:r>
      <w:r w:rsidR="00B56ED6"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№</w:t>
      </w:r>
      <w:r w:rsidR="00EF77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56ED6"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СОКОЛЯТКО</w:t>
      </w:r>
      <w:r w:rsidR="00B56ED6" w:rsidRPr="00303F8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14:paraId="56857A92" w14:textId="77777777" w:rsidR="00B56ED6" w:rsidRPr="00303F8E" w:rsidRDefault="00B56ED6" w:rsidP="00B56ED6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BC1B6A" w14:textId="11E2284C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Загальні положення</w:t>
      </w:r>
    </w:p>
    <w:p w14:paraId="20748C53" w14:textId="221A0015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Організація роботи з охорони праці в закладі 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підготовка, прийняття та реалізація рішень щодо втілення організаційних, технічних, санітарно-гігієнічних 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лікувально-профілактичних заходів, спрямованих на створення безпечних умов праці, навчання, збереження здоров’я та працездатності працівників,  вихованців  у трудовій та освітній діяльності.</w:t>
      </w:r>
    </w:p>
    <w:p w14:paraId="32380553" w14:textId="13315752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Положення розроблене відповідно до статі 13 Закону України «Про охорону праці», Закону України «Про освіту», Положення про організацію роботи з охорони праці 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безпеки життєдіяльності учасників освітнього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процесу в устано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 і 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освіти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Міністерства освіти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України від 26.12.2017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р. №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A72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1669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інших нормативно-правових актів з охорони праці.</w:t>
      </w:r>
    </w:p>
    <w:p w14:paraId="2A310B55" w14:textId="66EFB1D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Положення визначає єдину систему організації роботи з охорони праці в </w:t>
      </w:r>
      <w:r w:rsidR="002A4ADA"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="00417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75B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«Соколятко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B2182AF" w14:textId="77777777" w:rsidR="00EF7719" w:rsidRDefault="00EF7719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68C8EFA" w14:textId="01F08268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Навчання і перевірка знань з питань охорони праці та система інструктажів</w:t>
      </w:r>
    </w:p>
    <w:p w14:paraId="4955D128" w14:textId="35A20544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 та перевірка знань з питань охорони праці, безпеки життєдіяльності працівників, проводяться відповідно до Типового положення про порядок проведення навчання і перевірки знань з питань охорони праці, затвердженого наказом Держ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авного комітету України з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за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охорон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ою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праці України від 26.01.2005 р.</w:t>
      </w:r>
      <w:r w:rsidR="00334F91"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15, зареєстрованого в Міністерстві юстиції України 15.02.2005 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№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231/10511 (далі - Типове положення),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України, затвердженого наказом Міністерства освіти і науки України від18.04.2006 р. №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304, зареєстрованого в Міністерстві юстиції України 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07.07.2006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 за №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806/12680 (далі - Положення про навчання).</w:t>
      </w:r>
    </w:p>
    <w:p w14:paraId="7C45B82E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Інструктажі з питань охорони праці проводяться відповідно до Типового положення.</w:t>
      </w:r>
    </w:p>
    <w:p w14:paraId="19B7B5F3" w14:textId="09D4864A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Інструктажі з питань безпеки життєдіяльності, які містять питання охорони здоров’я, пожежної, радіаційної безпеки, безпеки дорожнього руху, реагування на надзвичайні ситуації, безпеки побуту тощо проводяться з учасниками 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освітнього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процесу відповідно до Положення про навчання.</w:t>
      </w:r>
    </w:p>
    <w:p w14:paraId="2297EA83" w14:textId="77777777" w:rsidR="007E506D" w:rsidRDefault="007E506D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90C6D18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Контроль за станом умов і охорони праці</w:t>
      </w:r>
    </w:p>
    <w:p w14:paraId="2CC212D4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Контроль за станом умов і охорони праці в закладі спрямований на досягнення таких цілей:</w:t>
      </w:r>
    </w:p>
    <w:p w14:paraId="2C591214" w14:textId="138912F8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виявлення і усунення недоліків, пов’язаних з використанням технічних засобів, інвентар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оснащення, інструментів, матеріалів, засобів коллективного та індивідуального захисту;</w:t>
      </w:r>
    </w:p>
    <w:p w14:paraId="7017528B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управління ризиками, тобто факторами, які істотно впливають на підвищення рівня травматизму та розроблення заходів щодо їх усунення.</w:t>
      </w:r>
    </w:p>
    <w:p w14:paraId="49C69110" w14:textId="0CA96301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Внутрішній безперервний контроль за станом охорони праці здійснюється: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керівником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службою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відповідальними особами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B7E24F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Види контролю:</w:t>
      </w:r>
    </w:p>
    <w:p w14:paraId="6671E62F" w14:textId="5947C599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оперативний адміністративно-громадський контроль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989216" w14:textId="5A8D3515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-епізодичний (стан виконання наказів по закладу, проведення розслідувань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нещасних випадків, перевірка стану умов і охорони праці в структурних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підрозділах, стан пожежної безпеки, виробничої санітарії, техніки безпеки);</w:t>
      </w:r>
    </w:p>
    <w:p w14:paraId="0A2916E2" w14:textId="351E1DE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внутрішній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55F9B1D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зовнішній контроль, який здійснюється органами державного нагляду.</w:t>
      </w:r>
    </w:p>
    <w:p w14:paraId="1FCE9E86" w14:textId="6785DD95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Особа, що здійснює контроль, має право: вимагати відсторонення від роботи осіб, які не пройшли медичного огляду, навчання, інструктажу, перевірки знань з охорони праці і не мають допуску до відповідних робіт або не виконують нормативів з охорони праці; зупинити роботу дільниць,</w:t>
      </w:r>
      <w:r w:rsidR="00EF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механізмів, устаткування та інших засобів у разі порушень, які створюють загрозу життю або здоров’ю працюючих; надсилати роботодавцеві подання про притягнення до відповідальності працівників, які порушують вимоги щодо охорони праці.</w:t>
      </w:r>
    </w:p>
    <w:p w14:paraId="63AAC6D4" w14:textId="77777777" w:rsidR="00EF7719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4A43F3D" w14:textId="15928DE6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Аналіз роботи закладу з охорони праці</w:t>
      </w:r>
    </w:p>
    <w:p w14:paraId="3C1AE8B8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Аналіз стану умов і охорони праці та стану травматизму проводиться щорічно.</w:t>
      </w:r>
    </w:p>
    <w:p w14:paraId="6F5EA159" w14:textId="37CEDD34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Результати аналізу узагальнюються у підсумкових наказах, матеріалах педагогічної ради, нарадах при 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директорові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методичних об’єднаннях, зборах трудового колективу тощо).</w:t>
      </w:r>
    </w:p>
    <w:p w14:paraId="1C60D09D" w14:textId="47B90E2B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Результати аналізів </w:t>
      </w:r>
      <w:r w:rsidR="00EF77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відповідні висновки є основою планування роботи на наступний період та є підставою до застосування управлінських заходів.</w:t>
      </w:r>
    </w:p>
    <w:p w14:paraId="2DDD4866" w14:textId="77777777" w:rsidR="00EF7719" w:rsidRDefault="00EF7719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FE57C" w14:textId="6F9153B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Обов’язки та відповідальність посадових осіб щодо організації роботи з охорони праці в закладі</w:t>
      </w:r>
      <w:r w:rsidR="00EF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дошкільної освіти</w:t>
      </w:r>
    </w:p>
    <w:p w14:paraId="4D83A6B4" w14:textId="62541125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 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Керівник (</w:t>
      </w:r>
      <w:r w:rsidR="00417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</w:t>
      </w:r>
      <w:r w:rsidR="00BD5F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411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відповідає за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14:paraId="4E9F2D5E" w14:textId="20F652F3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творення безпечних умов 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процесу згідно з чинним законодавством, міжгалузевими і галузевими нормативами, інструктивними та іншими документами з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B9C5127" w14:textId="24D8F372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творення у закладі комісії з охорони праці та призначення осіб, відповідальних за організацію роботи з охорони праці, безпеки життєдіяльності, визначення їх функціональних обов’язків;</w:t>
      </w:r>
    </w:p>
    <w:p w14:paraId="46E2357C" w14:textId="4823875A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воєчасне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затвердження посадових інструкцій для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педагогічних 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технічних 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працівників з обов’язковим блоком питань охорони праці;</w:t>
      </w:r>
    </w:p>
    <w:p w14:paraId="6F2ABA99" w14:textId="0F8EA88E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створення і визначення порядку роботи постійно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ї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технічної комісії з введення в експлуатацію  обладнання, приміщень, затвердження актів прийому;</w:t>
      </w:r>
    </w:p>
    <w:p w14:paraId="554576A4" w14:textId="7478EC9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організацію роботи добровільної пожежної дружини згідно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Закон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України «Про пожежну безпеку»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4E5638B" w14:textId="0F0D80FF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кладання колективного договору, що містить розділ і додатки з охорони праці та забезпечення його виконання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F28AFE6" w14:textId="03CB9C5D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рганізацію роботи комісії з перевірки та готовності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дошкільної освіти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до нового навчального року та до роботи в осінньо-зимовий період;</w:t>
      </w:r>
    </w:p>
    <w:p w14:paraId="66F0F3AD" w14:textId="6373504D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виконання законодавчих, нормативних актів, наказів, рішень, розпоряджень, інструктивних матеріалів з питань охорони праці Міністерства освіти і науки України, 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Департаменту освіти та науки </w:t>
      </w:r>
      <w:r w:rsidR="00EF7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Хмельницької міської ради,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розпоряджень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управління Д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ержнагляду,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управління Держпродспоживслужби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технічної інспекції, пожежного нагляду;</w:t>
      </w:r>
    </w:p>
    <w:p w14:paraId="44C12DFB" w14:textId="1B6B6174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проведення  нарад 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працівників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відповідальних за стан охорони праці щодо організації, звітування з питань профілактики травматизму, виконання заходів, передбачених відповідним розділом колективного договору, видання наказів, розпоряджень з цих питань;</w:t>
      </w:r>
    </w:p>
    <w:p w14:paraId="420DD2DF" w14:textId="41F8E611" w:rsidR="00B56ED6" w:rsidRPr="004175BC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рганізацію профілактичної роботи щодо попередження травматизму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</w:t>
      </w:r>
      <w:r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зниження захворюваності серед учасників </w:t>
      </w:r>
      <w:r w:rsidR="004175BC" w:rsidRP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вітнього процесу;</w:t>
      </w:r>
    </w:p>
    <w:p w14:paraId="275F82F0" w14:textId="0A8E0CCA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організацію роботи з розробки програми вступного інструктажу та забезпечення проведення всіх видів інструктажів: з охорони праці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відповідно до Типового положення; з безпеки життєдіяльності – відповідно до наказу;</w:t>
      </w:r>
    </w:p>
    <w:p w14:paraId="162F076F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організацію роботи щодо розроблення та періодичного перегляду інструкцій з охорони, здійснення перегляду цих інструкцій та затвердження їх один раз на 3 роки (5 – для педагогічних працівників);</w:t>
      </w:r>
    </w:p>
    <w:p w14:paraId="253CE36D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роведення адміністративно-громадського контролю з питань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2BED859F" w14:textId="75DAFAA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організацію навчання з питань охорони праці учасників </w:t>
      </w:r>
      <w:r w:rsidR="00E03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освітнього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процесу та навчання з питань безпеки життєдіяльності дітей дошкільного віку з наступною перевіркою знань відповідно до чинного законодавства;</w:t>
      </w:r>
    </w:p>
    <w:p w14:paraId="55741F6B" w14:textId="77777777" w:rsidR="00AF4D72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забезпечення виконання організаційно-технічних заходів упровадження державної системи стандартів безпеки праці, проведення атестації робочих місць за умовами праці;</w:t>
      </w:r>
    </w:p>
    <w:p w14:paraId="522BE101" w14:textId="3C0E0CD8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організацію проведення обов’язкових попередніх та періодичних медичних оглядів працівників закладу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дошкільної освіти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згідно 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наказ</w:t>
      </w:r>
      <w:r w:rsidR="00AF4D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Міністерства охорони здоров’я України від 23.07.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BD2A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02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р. № 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наказу Міністерства охорони здоров’я України від 21.05.2007 р. № 246</w:t>
      </w:r>
      <w:r w:rsidR="00BD2A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 затвердження порядку медичних оглядів працівників певних категорій»;</w:t>
      </w:r>
    </w:p>
    <w:p w14:paraId="7863BEB3" w14:textId="5833033C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дійснення постійного зв’язку з державними органами та громадськими організаціями щодо запобігання травматизму серед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вихованців закладу;</w:t>
      </w:r>
    </w:p>
    <w:p w14:paraId="2597C2FA" w14:textId="4BAB279F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термінове повідомлення </w:t>
      </w:r>
      <w:r w:rsidR="00BD2A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Департаменту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освіти</w:t>
      </w:r>
      <w:r w:rsidR="00BD2A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науки Хмельницької міської ради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(протягом доби) та батьків постраждалого про нещасний випадок, що трапився з вихованцем або працівником під час </w:t>
      </w:r>
      <w:r w:rsidR="00BD2A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освітнього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процесу, та вжиття всіх необхідних заходів щодо усунення причин, що викликали нещасний випадок; після огляду місця події комісією з охорони праці;</w:t>
      </w:r>
    </w:p>
    <w:p w14:paraId="4A1FC4AA" w14:textId="6976762F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організацію розслідування нещасних випадків з учасниками о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процесу відповідно до порядку, визначеного нормативними документами, проведення аналізу причин 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розробку заходів щодо попередження травматизму, оформлення відповідних повідомлень, пояснювальних записок, актів огляду місця події, актів про нещасний випадок;</w:t>
      </w:r>
    </w:p>
    <w:p w14:paraId="3FC8916A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рийом на роботу нових співробітників лише за наявності позитивного висновку медичної установи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C7F5951" w14:textId="45EA0DC8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роведення вступних інструктажів з охорони праці з прийнятими на роботу,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з оформленням у відповідному журналі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C9228AF" w14:textId="621939E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роведення аналізу стану робот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з охорони праці, безпеки життєдіяльност</w:t>
      </w:r>
      <w:r w:rsidR="00E03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E2F7426" w14:textId="51FB324B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проведення наради з педагогічними працівниками 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щодо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виконанн</w:t>
      </w:r>
      <w:r w:rsidR="004175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їх посадових обов’язків з охорони праці, безпеки життєдіяльності.  </w:t>
      </w:r>
    </w:p>
    <w:p w14:paraId="5D87C6F2" w14:textId="77777777" w:rsidR="00C16694" w:rsidRPr="004175BC" w:rsidRDefault="00C16694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81665" w14:textId="05E9CA5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34F23"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</w:t>
      </w:r>
      <w:r w:rsidR="00A34F23"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Завідувач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господарств</w:t>
      </w:r>
      <w:r w:rsidR="004175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несе відповідальність</w:t>
      </w:r>
      <w:r w:rsidRPr="00303F8E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val="ru-RU" w:eastAsia="ru-RU"/>
        </w:rPr>
        <w:t xml:space="preserve"> за вирішення питань:</w:t>
      </w:r>
    </w:p>
    <w:p w14:paraId="2EAFEA6C" w14:textId="15EC989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 е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ксплуатацію 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та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догляд будівель, споруд і території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відповідно до чинних законодавчих, нормативно-правових актів з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2DC100E2" w14:textId="5E1233F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періоди проведення в приміщеннях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та на прилеглій території ремонтних робіт забезпечення їх виконання відповідно до будівельних норм і правил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04BBB29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дотримання вимог правил охорони праці під час експлуатації виробничого, енергетичного, вентиляційного обладнання, машин, механізмів, що працюють під тиском;</w:t>
      </w:r>
    </w:p>
    <w:p w14:paraId="545804A9" w14:textId="0FAC705A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отримання норм санітарно-гігієнічного стану побутових,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допоміжних приміщень, території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відповідно до чинних нормативно-правових актів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FB7AF65" w14:textId="041B03D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абезпечення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групових кімнат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, кабінетів, господарських приміщень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, а також господарських робіт обладнанням та інвентарем згідно з вимогами правил і норм з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4D09406" w14:textId="65493950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забезпечення працівників спецодягом, спецвзуттям та іншими засобами індивідуального захисту згідно з ДНОП 0.00-4.26-96 «Положення про порядок забезпечення працівників спеціальним одягом, спеціальним взуттям та іншими засобами індивідуального захисту», затвердженим наказом Дернаглядохоронпраці України від 29.11.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3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170;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організацію періодичного випробування діелектричних засобів захисту, а також облік, зберігання, видачу, прання, сушіння, </w:t>
      </w:r>
      <w:r w:rsidR="00266617"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дезінфекцію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ремонт спецодягу;</w:t>
      </w:r>
    </w:p>
    <w:p w14:paraId="60CB9E51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здійснює контроль за безпекою навчального обладнання, приладів,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навчально-наочних посібників тощо, що використовуються під час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педагогічного процесу відповідно до чинних типових переліків і норм;</w:t>
      </w:r>
    </w:p>
    <w:p w14:paraId="7E857817" w14:textId="0BA79B3E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організацію проведення відповідно до чинних нормативно-правових актів щорічних замірів опору ізоляції електроустановок та електропроводки, заземлювальних пристроїв, періодичні випробування і огляди вантажопідйомних  механізмів, водогрійних пристроїв, посуду, що працюють під тиском, аналізи повітря на вміст пилу, газів і парів шкідливих речовин, вимірювання освітленості, шуму і вібрацій, радіаційний контроль у приміщеннях  закладу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освіти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14:paraId="615D156C" w14:textId="2B00B1FF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розробку 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періодичний перегляд інструкцій з охорони праці під час виконання конкретних господарських робіт відповідно до ДНАОП 0.004.15-1.9 «Положення про розробку інструкцій з охорони праці, затвердженого наказом Держнаглядохоронпраці України від 29.01.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03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03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9 узгодження їх службою 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охорони праці;</w:t>
      </w:r>
    </w:p>
    <w:p w14:paraId="4B0BAEDE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роведення інструктажів з охорони праці, забезпечення навчання з питань охорони праці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технічного  персоналу;</w:t>
      </w:r>
    </w:p>
    <w:p w14:paraId="1A40644D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часть у проведенні адміністративно-громадського контролю за станом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35495CC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часть у розробленні окремого розділу з охорони праці колективного договору (угоди)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F0372F3" w14:textId="3C1826E1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термінове повідомлення 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директора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закладу та комісії з охорони праці про нещасні випадки, що сталися з працівниками закладу, організацію надання потерпілим першої долікарської допомоги.</w:t>
      </w:r>
    </w:p>
    <w:p w14:paraId="4DD2CB25" w14:textId="77777777" w:rsidR="00266617" w:rsidRDefault="00266617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25DA4D3" w14:textId="2AC81872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66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5.3</w:t>
      </w:r>
      <w:r w:rsidR="00266617" w:rsidRPr="0026661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Вихователь-методист несе відповідальність за:</w:t>
      </w:r>
    </w:p>
    <w:p w14:paraId="6D89169B" w14:textId="121C1DCB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рганізацію та контроль виконання заходів щодо створення здорових і безпечних умов 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процессу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F351DFD" w14:textId="083F815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абезпечення впровадження вимог відповідних державних і галузевих нормативних документів з питань охорони праці у 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освітн</w:t>
      </w:r>
      <w:r w:rsidR="002F1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ьому 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процес</w:t>
      </w:r>
      <w:r w:rsidR="002F19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;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3CC391D" w14:textId="77DF116A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</w:t>
      </w:r>
      <w:r w:rsidRP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дійснення контролю за безпекою навчального обладнання, приладів, навчально-наочних посібників тощо, що використовуються під час </w:t>
      </w:r>
      <w:r w:rsidR="000F06F3" w:rsidRP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освітньог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</w:t>
      </w:r>
      <w:r w:rsidRP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процесу відповідно до чинних типових переліків і норм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CB8154D" w14:textId="48C5F98B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рганізацію проведення один раз на три роки навчання працівників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закладу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і перевірки знань з охорони прац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і;</w:t>
      </w:r>
    </w:p>
    <w:p w14:paraId="3D163045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рганізацію проведення інструктажів з питань охорони праці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педагогічних працівників;</w:t>
      </w:r>
    </w:p>
    <w:p w14:paraId="1746A64E" w14:textId="7C0882DF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озробку 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та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періодичний перегляд (один раз на 5 років) інструкцій з охорони праці для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педагогічних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працівників закладу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дошкільної освіти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C66ACA5" w14:textId="2D06D4C4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забезпечення розробки інструкцій з охорони праці для педагогічних працівників відповідно до ДНАОП 0.00-4.15-98 «Положення про розробку інструкцій з охорони праці», затвердженого наказом Держнаглядохоронпраці України від 29.01.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98</w:t>
      </w:r>
      <w:r w:rsidR="00266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року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№ 9.</w:t>
      </w:r>
    </w:p>
    <w:p w14:paraId="59F9F328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отримання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педагогічними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працівниками посадових інструкцій у частині забезпечення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4F22EBB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часть в організації та проведенні адміністративно-громадського контролю за станом охорони праці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9F796AC" w14:textId="0BAEE591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равильне та своєчасне розслідування нещасних випадків з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вихованцями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="000F06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процесу, проведення аналізу обставин нещасних випадків.</w:t>
      </w:r>
    </w:p>
    <w:p w14:paraId="0114D879" w14:textId="77777777" w:rsidR="00BD2A47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</w:p>
    <w:p w14:paraId="6A5C1D0C" w14:textId="17C15348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6. Організація  розслідування нещасних випадків</w:t>
      </w:r>
    </w:p>
    <w:p w14:paraId="6AD34A05" w14:textId="7A61BF9B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до статті 22 Закону України </w:t>
      </w:r>
      <w:r w:rsidR="00B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охорону праці</w:t>
      </w:r>
      <w:r w:rsidR="00BD2A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керівник організовує розслідування та веде облік нещасних випадків;</w:t>
      </w:r>
    </w:p>
    <w:p w14:paraId="46CB9AE7" w14:textId="617BF35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 нещасні випадки поділяються на такі, що стались з працівниками на робочому місці – виробничого характеру;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 дітьми під час </w:t>
      </w:r>
      <w:r w:rsidR="000F0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процесу;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 працівниками та дітьми в побуті.</w:t>
      </w:r>
    </w:p>
    <w:p w14:paraId="390C8715" w14:textId="6A7C0B50" w:rsidR="00266617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ещасні випадки, що сталися з вихованцями під час </w:t>
      </w:r>
      <w:r w:rsidR="000F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освітнього 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процесу, розслідуються відповідно до </w:t>
      </w:r>
      <w:r w:rsidR="00266617" w:rsidRPr="0026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 про порядок розслідування нещасних випадків, що сталися із здобувачами освіти під час освітнього процесу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Міністерства освіти і науки України від </w:t>
      </w:r>
      <w:r w:rsidR="00871A8E" w:rsidRP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16.05.2019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="00871A8E" w:rsidRP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659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EE2830" w14:textId="667AE552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нещасні випадки, професійні захворювання, аварії на виробництві розслідуються відповідно до </w:t>
      </w:r>
      <w:r w:rsidR="00871A8E" w:rsidRP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розслідування та обліку нещасних випадків, професійних захворювань та аварій на виробництві</w:t>
      </w:r>
      <w:r w:rsidR="00871A8E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постановою Кабінету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A8E"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Міністрів України від </w:t>
      </w:r>
      <w:r w:rsidR="00871A8E" w:rsidRP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17 квітня 2019 р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r w:rsidR="00871A8E" w:rsidRP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337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888A6F" w14:textId="787F3E3C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3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ещасні випадки, що сталися з вихованцями, працівниками в побуті, розслідуються відповідно до Порядку розслідування та обліку нещасних випадків невиробничого характеру, затвердженого постановою Кабінету</w:t>
      </w:r>
      <w:r w:rsidR="00C1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Міністрів України від 22.03.2001 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D2A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270.</w:t>
      </w:r>
    </w:p>
    <w:p w14:paraId="2033ABBA" w14:textId="77777777" w:rsidR="00B56ED6" w:rsidRPr="00303F8E" w:rsidRDefault="00B56ED6" w:rsidP="00EF7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 за розслідування нещасних випадків несе керівник.</w:t>
      </w:r>
    </w:p>
    <w:p w14:paraId="794FCB85" w14:textId="77777777" w:rsidR="00B56ED6" w:rsidRPr="00B56ED6" w:rsidRDefault="00B56ED6" w:rsidP="00EF77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3F9C10" w14:textId="77777777" w:rsidR="00B56ED6" w:rsidRPr="00B56ED6" w:rsidRDefault="00B56ED6" w:rsidP="00B56ED6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7452D745" w14:textId="77777777" w:rsidR="00B56ED6" w:rsidRPr="00B56ED6" w:rsidRDefault="00B56ED6" w:rsidP="00B56ED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9195A85" w14:textId="77777777" w:rsidR="00B56ED6" w:rsidRPr="00B56ED6" w:rsidRDefault="00B56ED6" w:rsidP="00B56ED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CB25BE2" w14:textId="77777777" w:rsidR="00B56ED6" w:rsidRPr="00B56ED6" w:rsidRDefault="00B56ED6" w:rsidP="00B56ED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717BD673" w14:textId="77777777" w:rsidR="00B56ED6" w:rsidRPr="00B56ED6" w:rsidRDefault="00B56ED6" w:rsidP="00B56ED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6DEE274" w14:textId="77777777" w:rsidR="00B56ED6" w:rsidRPr="00B56ED6" w:rsidRDefault="00B56ED6" w:rsidP="00B56ED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1FA24C8A" w14:textId="77777777" w:rsidR="00EC0CDB" w:rsidRPr="00303F8E" w:rsidRDefault="00EC0CDB" w:rsidP="00303F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EC0CDB" w:rsidRPr="00303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AE4"/>
    <w:rsid w:val="000F06F3"/>
    <w:rsid w:val="00266617"/>
    <w:rsid w:val="002A4ADA"/>
    <w:rsid w:val="002F1997"/>
    <w:rsid w:val="00303F8E"/>
    <w:rsid w:val="00334F91"/>
    <w:rsid w:val="0041181B"/>
    <w:rsid w:val="004175BC"/>
    <w:rsid w:val="00650A72"/>
    <w:rsid w:val="006643AF"/>
    <w:rsid w:val="007032F3"/>
    <w:rsid w:val="007E506D"/>
    <w:rsid w:val="00871A8E"/>
    <w:rsid w:val="008D05E1"/>
    <w:rsid w:val="00A34F23"/>
    <w:rsid w:val="00A97E17"/>
    <w:rsid w:val="00AF4D72"/>
    <w:rsid w:val="00B30800"/>
    <w:rsid w:val="00B56ED6"/>
    <w:rsid w:val="00BD2A47"/>
    <w:rsid w:val="00BD5F95"/>
    <w:rsid w:val="00C16694"/>
    <w:rsid w:val="00DB4AE4"/>
    <w:rsid w:val="00DF3A24"/>
    <w:rsid w:val="00E0377D"/>
    <w:rsid w:val="00EC0CDB"/>
    <w:rsid w:val="00E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3FB9"/>
  <w15:docId w15:val="{D296860C-A5CC-4DBF-AA24-427346A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2183</Words>
  <Characters>12448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Наталия</cp:lastModifiedBy>
  <cp:revision>22</cp:revision>
  <cp:lastPrinted>2020-12-15T07:09:00Z</cp:lastPrinted>
  <dcterms:created xsi:type="dcterms:W3CDTF">2019-02-06T13:37:00Z</dcterms:created>
  <dcterms:modified xsi:type="dcterms:W3CDTF">2020-12-15T07:10:00Z</dcterms:modified>
</cp:coreProperties>
</file>